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4" w:rsidRDefault="00D51F44" w:rsidP="00D51F44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D51F44" w:rsidRDefault="00D51F44" w:rsidP="00D51F44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51F44" w:rsidRDefault="00D51F44" w:rsidP="00D51F44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51F44" w:rsidRDefault="00D51F44" w:rsidP="00D51F44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Malgun Gothic" w:hAnsi="Times New Roman" w:cs="Times New Roman"/>
          <w:sz w:val="28"/>
          <w:szCs w:val="28"/>
        </w:rPr>
      </w:pPr>
    </w:p>
    <w:p w:rsidR="00D51F44" w:rsidRDefault="00D51F44" w:rsidP="00D51F4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REUNIÃO DO DIA 26 DE JUNHO DE 2023.</w:t>
      </w:r>
    </w:p>
    <w:p w:rsidR="00D51F44" w:rsidRDefault="00D51F44" w:rsidP="00D51F4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51F44" w:rsidRPr="00D51F44" w:rsidRDefault="00D51F44" w:rsidP="00D51F4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1F44">
        <w:rPr>
          <w:rFonts w:ascii="Times New Roman" w:hAnsi="Times New Roman" w:cs="Times New Roman"/>
          <w:b/>
          <w:sz w:val="24"/>
          <w:szCs w:val="24"/>
        </w:rPr>
        <w:t>Projeto de Lei do Legislativo nº 05/2023</w:t>
      </w:r>
      <w:r w:rsidRPr="00D51F44">
        <w:rPr>
          <w:rFonts w:ascii="Times New Roman" w:hAnsi="Times New Roman" w:cs="Times New Roman"/>
          <w:sz w:val="24"/>
          <w:szCs w:val="24"/>
        </w:rPr>
        <w:t xml:space="preserve">, de 12 de junho de 2023, o qual </w:t>
      </w:r>
      <w:r w:rsidRPr="00D51F44">
        <w:rPr>
          <w:rFonts w:ascii="Times New Roman" w:hAnsi="Times New Roman" w:cs="Times New Roman"/>
          <w:b/>
          <w:sz w:val="24"/>
          <w:szCs w:val="24"/>
        </w:rPr>
        <w:t>CONCEDE ISENÇÃO DO IMPOSTO SOBRE A PROPRIEDADE PREDIAL E TERRITORIAL URBANA (IPTU) AS PESSOAS PORTADORAS DE TRANSTORNO DO ESPECTRO AUTISTA (TEA) E AS PESSOAS COM DIAGNÓSTICO DE CÂNCER, E DÁ OUTRAS PROVIDÊNCIAS</w:t>
      </w:r>
      <w:r w:rsidRPr="00D51F44">
        <w:rPr>
          <w:rFonts w:ascii="Times New Roman" w:hAnsi="Times New Roman" w:cs="Times New Roman"/>
          <w:sz w:val="24"/>
          <w:szCs w:val="24"/>
        </w:rPr>
        <w:t xml:space="preserve">, de autoria dos Vereadores </w:t>
      </w:r>
      <w:r w:rsidRPr="00D51F44">
        <w:rPr>
          <w:rFonts w:ascii="Times New Roman" w:hAnsi="Times New Roman" w:cs="Times New Roman"/>
          <w:b/>
          <w:sz w:val="24"/>
          <w:szCs w:val="24"/>
        </w:rPr>
        <w:t xml:space="preserve">DIONI JUNIOR RIBEIRO </w:t>
      </w:r>
      <w:r w:rsidRPr="00D51F44">
        <w:rPr>
          <w:rFonts w:ascii="Times New Roman" w:hAnsi="Times New Roman" w:cs="Times New Roman"/>
          <w:sz w:val="24"/>
          <w:szCs w:val="24"/>
        </w:rPr>
        <w:t xml:space="preserve">e </w:t>
      </w:r>
      <w:r w:rsidRPr="00D51F44">
        <w:rPr>
          <w:rFonts w:ascii="Times New Roman" w:hAnsi="Times New Roman" w:cs="Times New Roman"/>
          <w:b/>
          <w:sz w:val="24"/>
          <w:szCs w:val="24"/>
        </w:rPr>
        <w:t>MARCOS ANDRÉ SOARES</w:t>
      </w:r>
      <w:r w:rsidRPr="00D51F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1F44" w:rsidRPr="00D51F44" w:rsidRDefault="00D51F44" w:rsidP="00D51F4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79D1" w:rsidRPr="00D51F44" w:rsidRDefault="00D51F44" w:rsidP="00D51F44">
      <w:pPr>
        <w:pStyle w:val="PargrafodaLista"/>
        <w:numPr>
          <w:ilvl w:val="0"/>
          <w:numId w:val="1"/>
        </w:numPr>
      </w:pPr>
      <w:r w:rsidRPr="00D51F44">
        <w:rPr>
          <w:rFonts w:ascii="Times New Roman" w:hAnsi="Times New Roman" w:cs="Times New Roman"/>
          <w:b/>
          <w:sz w:val="24"/>
          <w:szCs w:val="24"/>
        </w:rPr>
        <w:t>Projeto de Lei nº 022/2023</w:t>
      </w:r>
      <w:r w:rsidRPr="00D51F44">
        <w:rPr>
          <w:rFonts w:ascii="Times New Roman" w:hAnsi="Times New Roman" w:cs="Times New Roman"/>
          <w:sz w:val="24"/>
          <w:szCs w:val="24"/>
        </w:rPr>
        <w:t xml:space="preserve">, de 15 de junho de 2023, o qual </w:t>
      </w:r>
      <w:r w:rsidRPr="00D51F44">
        <w:rPr>
          <w:rFonts w:ascii="Times New Roman" w:hAnsi="Times New Roman" w:cs="Times New Roman"/>
          <w:b/>
          <w:sz w:val="24"/>
          <w:szCs w:val="24"/>
        </w:rPr>
        <w:t>“AUTORIZA A ABERTURA DE CRÉDITO ADICIONAL SUPLEMENTAR NO ORÇAMENTO MUNICIPAL VIGENTE POR SUPERÁVT FINANCEIRO E REDUÇÃO DE VERBA, NO MONTANTE DE R$ 153.350,00 (CENTO E CINQUENTA E TRÊS MIL, TREZENTOS E CINQUENTA REAIS), E DA OUTRAS PROVIDÊNCIAS”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1F44" w:rsidRDefault="00D51F44" w:rsidP="00D51F44">
      <w:pPr>
        <w:pStyle w:val="PargrafodaLista"/>
      </w:pPr>
    </w:p>
    <w:p w:rsidR="00D51F44" w:rsidRPr="00D51F44" w:rsidRDefault="00D51F44" w:rsidP="00D51F44">
      <w:pPr>
        <w:pStyle w:val="PargrafodaLista"/>
        <w:numPr>
          <w:ilvl w:val="0"/>
          <w:numId w:val="1"/>
        </w:numPr>
      </w:pPr>
      <w:r w:rsidRPr="00131CC5">
        <w:rPr>
          <w:rFonts w:ascii="Times New Roman" w:hAnsi="Times New Roman" w:cs="Times New Roman"/>
          <w:b/>
          <w:sz w:val="24"/>
          <w:szCs w:val="24"/>
        </w:rPr>
        <w:t>Projeto de Lei nº 023/2023</w:t>
      </w:r>
      <w:r>
        <w:rPr>
          <w:rFonts w:ascii="Times New Roman" w:hAnsi="Times New Roman" w:cs="Times New Roman"/>
          <w:sz w:val="24"/>
          <w:szCs w:val="24"/>
        </w:rPr>
        <w:t xml:space="preserve">, de 15 de junho de 2023, o qual </w:t>
      </w:r>
      <w:r>
        <w:rPr>
          <w:rFonts w:ascii="Times New Roman" w:hAnsi="Times New Roman" w:cs="Times New Roman"/>
          <w:b/>
          <w:sz w:val="24"/>
          <w:szCs w:val="24"/>
        </w:rPr>
        <w:t>“AUTORIZA A ABERTURA DE CRÉDITO ADICIONAL SUPLEMENTAR NO ORÇAMENTO MUNICIPAL VIGENTE POR SUPERÁVT FINANCEIRO, NO MONTANTE DE R$ 40.000,00 (QUARENTA MIL REAIS), E DA OUTRAS PROVIDÊNCIAS”;</w:t>
      </w:r>
    </w:p>
    <w:p w:rsidR="00D51F44" w:rsidRDefault="00D51F44" w:rsidP="00D51F44">
      <w:pPr>
        <w:pStyle w:val="PargrafodaLista"/>
      </w:pPr>
    </w:p>
    <w:p w:rsidR="00D51F44" w:rsidRDefault="00D51F44" w:rsidP="00D51F44">
      <w:pPr>
        <w:pStyle w:val="PargrafodaLista"/>
        <w:numPr>
          <w:ilvl w:val="0"/>
          <w:numId w:val="1"/>
        </w:numPr>
      </w:pPr>
      <w:r w:rsidRPr="00131CC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nº 024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15 de junho de 2023, que “</w:t>
      </w:r>
      <w:r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AUTORIZA O PODER EXECUTIVO MUNICIPAL FIRMAR CONVÊNIO COM A ASSOCIAÇÃO COMERCIAL, INDUSTRIAL E DE SERVIÇOSDE CAMPOS BORGES - ACISC, OBJETIVANDO A VIABILIZAÇÃO DE 5º EXPÓCAMP, E DÁ OUTRAS PROVIDÊNCIAS”;</w:t>
      </w:r>
    </w:p>
    <w:sectPr w:rsidR="00D51F44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210E"/>
    <w:multiLevelType w:val="hybridMultilevel"/>
    <w:tmpl w:val="CBF02BD8"/>
    <w:lvl w:ilvl="0" w:tplc="824AEA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1F44"/>
    <w:rsid w:val="004D79D1"/>
    <w:rsid w:val="00502C14"/>
    <w:rsid w:val="00D51F44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44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2023-07-06T16:47:00Z</dcterms:created>
  <dcterms:modified xsi:type="dcterms:W3CDTF">2023-07-06T16:55:00Z</dcterms:modified>
</cp:coreProperties>
</file>