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E6" w:rsidRPr="00D47A6F" w:rsidRDefault="00987AE6" w:rsidP="00987AE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987AE6" w:rsidRDefault="00987AE6" w:rsidP="00987AE6"/>
    <w:p w:rsidR="00987AE6" w:rsidRDefault="00987AE6" w:rsidP="00987AE6"/>
    <w:p w:rsidR="00987AE6" w:rsidRDefault="00987AE6" w:rsidP="00987AE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11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987AE6" w:rsidRPr="00512B14" w:rsidRDefault="00987AE6" w:rsidP="00987AE6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E6" w:rsidRPr="00987AE6" w:rsidRDefault="00987AE6" w:rsidP="00987AE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AE6">
        <w:rPr>
          <w:rFonts w:ascii="Times New Roman" w:hAnsi="Times New Roman" w:cs="Times New Roman"/>
          <w:b/>
          <w:sz w:val="24"/>
          <w:szCs w:val="24"/>
        </w:rPr>
        <w:t xml:space="preserve">Projeto de Lei nº 019/2021, de 30 de abril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87AE6">
        <w:rPr>
          <w:rFonts w:ascii="Times New Roman" w:hAnsi="Times New Roman" w:cs="Times New Roman"/>
          <w:sz w:val="24"/>
          <w:szCs w:val="24"/>
        </w:rPr>
        <w:t>DISPÕE SOBRE O PLANO PLURIANUAL PARA O QUADRIÊNIO 2022-2025,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87AE6" w:rsidRDefault="00987AE6" w:rsidP="00987AE6">
      <w:pPr>
        <w:spacing w:line="360" w:lineRule="auto"/>
        <w:ind w:left="0"/>
      </w:pPr>
    </w:p>
    <w:p w:rsidR="00987AE6" w:rsidRDefault="00987AE6" w:rsidP="00987AE6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87AE6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987AE6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E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2021-10-25T12:27:00Z</dcterms:created>
  <dcterms:modified xsi:type="dcterms:W3CDTF">2021-10-25T12:29:00Z</dcterms:modified>
</cp:coreProperties>
</file>